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6BF6" w14:textId="77777777" w:rsidR="005628D7" w:rsidRPr="005628D7" w:rsidRDefault="005628D7" w:rsidP="005628D7">
      <w:pPr>
        <w:tabs>
          <w:tab w:val="left" w:pos="1498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:lang w:val="ru-RU" w:eastAsia="ru-RU"/>
          <w14:ligatures w14:val="none"/>
        </w:rPr>
      </w:pPr>
    </w:p>
    <w:p w14:paraId="1A2AB527" w14:textId="77777777" w:rsidR="005628D7" w:rsidRPr="005628D7" w:rsidRDefault="005628D7" w:rsidP="005628D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:lang w:val="ru-RU" w:eastAsia="ru-RU"/>
          <w14:ligatures w14:val="none"/>
        </w:rPr>
      </w:pPr>
    </w:p>
    <w:p w14:paraId="73746B83" w14:textId="77777777" w:rsidR="005628D7" w:rsidRPr="005628D7" w:rsidRDefault="005628D7" w:rsidP="005628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18"/>
          <w:szCs w:val="18"/>
          <w:lang w:val="ru-RU" w:eastAsia="ru-RU"/>
          <w14:ligatures w14:val="none"/>
        </w:rPr>
      </w:pPr>
      <w:r w:rsidRPr="005628D7">
        <w:rPr>
          <w:rFonts w:ascii="Times New Roman" w:eastAsia="Calibri" w:hAnsi="Times New Roman" w:cs="Times New Roman"/>
          <w:b/>
          <w:kern w:val="0"/>
          <w:sz w:val="18"/>
          <w:szCs w:val="18"/>
          <w:lang w:val="ru-RU" w:eastAsia="ru-RU"/>
          <w14:ligatures w14:val="none"/>
        </w:rPr>
        <w:t xml:space="preserve">Приложение № 1. </w:t>
      </w:r>
    </w:p>
    <w:p w14:paraId="544D7255" w14:textId="77777777" w:rsidR="005628D7" w:rsidRPr="005628D7" w:rsidRDefault="005628D7" w:rsidP="005628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ru-RU" w:eastAsia="ru-RU"/>
          <w14:ligatures w14:val="none"/>
        </w:rPr>
      </w:pPr>
      <w:bookmarkStart w:id="0" w:name="_Hlk91001052"/>
      <w:r w:rsidRPr="005628D7">
        <w:rPr>
          <w:rFonts w:ascii="Times New Roman" w:eastAsia="Calibri" w:hAnsi="Times New Roman" w:cs="Times New Roman"/>
          <w:b/>
          <w:kern w:val="0"/>
          <w:sz w:val="18"/>
          <w:szCs w:val="18"/>
          <w:lang w:val="ru-RU" w:eastAsia="ru-RU"/>
          <w14:ligatures w14:val="none"/>
        </w:rPr>
        <w:t xml:space="preserve">к Политике </w:t>
      </w:r>
      <w:r w:rsidRPr="005628D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ru-RU" w:eastAsia="ru-RU"/>
          <w14:ligatures w14:val="none"/>
        </w:rPr>
        <w:t xml:space="preserve">по проверке благонадежности </w:t>
      </w:r>
    </w:p>
    <w:p w14:paraId="3A27F687" w14:textId="77777777" w:rsidR="005628D7" w:rsidRPr="005628D7" w:rsidRDefault="005628D7" w:rsidP="005628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ru-RU" w:eastAsia="ru-RU"/>
          <w14:ligatures w14:val="none"/>
        </w:rPr>
      </w:pPr>
      <w:r w:rsidRPr="005628D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ru-RU" w:eastAsia="ru-RU"/>
          <w14:ligatures w14:val="none"/>
        </w:rPr>
        <w:t>контрагентов ТОО «</w:t>
      </w:r>
      <w:r w:rsidRPr="005628D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KMG</w:t>
      </w:r>
      <w:r w:rsidRPr="005628D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ru-RU" w:eastAsia="ru-RU"/>
          <w14:ligatures w14:val="none"/>
        </w:rPr>
        <w:t xml:space="preserve"> </w:t>
      </w:r>
      <w:r w:rsidRPr="005628D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PetroChem</w:t>
      </w:r>
      <w:r w:rsidRPr="005628D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ru-RU" w:eastAsia="ru-RU"/>
          <w14:ligatures w14:val="none"/>
        </w:rPr>
        <w:t xml:space="preserve">» </w:t>
      </w:r>
    </w:p>
    <w:bookmarkEnd w:id="0"/>
    <w:p w14:paraId="2A29761B" w14:textId="77777777" w:rsidR="005628D7" w:rsidRPr="005628D7" w:rsidRDefault="005628D7" w:rsidP="005628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18"/>
          <w:szCs w:val="18"/>
          <w:lang w:val="ru-RU" w:eastAsia="ru-RU"/>
          <w14:ligatures w14:val="none"/>
        </w:rPr>
      </w:pPr>
    </w:p>
    <w:p w14:paraId="13A4B437" w14:textId="77777777" w:rsidR="005628D7" w:rsidRPr="005628D7" w:rsidRDefault="005628D7" w:rsidP="005628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0A2639E" w14:textId="77777777" w:rsidR="005628D7" w:rsidRPr="005628D7" w:rsidRDefault="005628D7" w:rsidP="005628D7">
      <w:pPr>
        <w:keepNext/>
        <w:keepLines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u w:color="0000FF"/>
          <w:lang w:val="fr-FR" w:eastAsia="zh-CN" w:bidi="he-IL"/>
          <w14:ligatures w14:val="none"/>
        </w:rPr>
      </w:pPr>
      <w:r w:rsidRPr="005628D7">
        <w:rPr>
          <w:rFonts w:ascii="Times New Roman" w:eastAsia="Times New Roman" w:hAnsi="Times New Roman" w:cs="Times New Roman"/>
          <w:b/>
          <w:kern w:val="0"/>
          <w:sz w:val="20"/>
          <w:u w:color="0000FF"/>
          <w:lang w:val="ru-RU" w:eastAsia="zh-CN" w:bidi="he-IL"/>
          <w14:ligatures w14:val="none"/>
        </w:rPr>
        <w:t>АНКЕТА КОНТРАГЕНТА</w:t>
      </w:r>
    </w:p>
    <w:tbl>
      <w:tblPr>
        <w:tblStyle w:val="210"/>
        <w:tblW w:w="0" w:type="auto"/>
        <w:tblBorders>
          <w:top w:val="dotted" w:sz="4" w:space="0" w:color="000000"/>
          <w:bottom w:val="dotted" w:sz="4" w:space="0" w:color="000000"/>
          <w:insideH w:val="dotted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845"/>
        <w:gridCol w:w="241"/>
        <w:gridCol w:w="1974"/>
        <w:gridCol w:w="4689"/>
      </w:tblGrid>
      <w:tr w:rsidR="005628D7" w:rsidRPr="005628D7" w14:paraId="53A83412" w14:textId="77777777" w:rsidTr="00562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bottom w:val="none" w:sz="0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482BB" w14:textId="77777777" w:rsidR="005628D7" w:rsidRPr="005628D7" w:rsidRDefault="005628D7" w:rsidP="005628D7">
            <w:pPr>
              <w:spacing w:after="200" w:line="280" w:lineRule="exact"/>
              <w:ind w:left="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РАЗДЕЛ А: Общие сведения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br/>
              <w:t>(заполняется контрагентом)</w:t>
            </w:r>
          </w:p>
        </w:tc>
      </w:tr>
      <w:tr w:rsidR="005628D7" w:rsidRPr="005628D7" w14:paraId="51374DF0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 w:val="restart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8535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Наименование юридического лица</w:t>
            </w:r>
          </w:p>
        </w:tc>
        <w:tc>
          <w:tcPr>
            <w:tcW w:w="3060" w:type="dxa"/>
            <w:gridSpan w:val="3"/>
            <w:vMerge w:val="restart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D26F5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89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C63A3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Бизнес-идентификационный номер (БИН) или иной идентификационный номер (для иностранных компаний):</w:t>
            </w:r>
          </w:p>
        </w:tc>
      </w:tr>
      <w:tr w:rsidR="005628D7" w:rsidRPr="005628D7" w14:paraId="3E57F45B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5D557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64CB0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8CCDD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0FF0E85F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 w:val="restart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61821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Товарный знак</w:t>
            </w:r>
          </w:p>
        </w:tc>
        <w:tc>
          <w:tcPr>
            <w:tcW w:w="3060" w:type="dxa"/>
            <w:gridSpan w:val="3"/>
            <w:vMerge w:val="restart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8985B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89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9CA40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Индивидуальный идентификационный номер (ИИН; для физических лиц):</w:t>
            </w:r>
          </w:p>
        </w:tc>
      </w:tr>
      <w:tr w:rsidR="005628D7" w:rsidRPr="005628D7" w14:paraId="7CFA228B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F4660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B9DC0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FB686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28CF3633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 w:val="restart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C360B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Юридический адрес</w:t>
            </w:r>
          </w:p>
        </w:tc>
        <w:tc>
          <w:tcPr>
            <w:tcW w:w="1086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20E1A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3C792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Город</w:t>
            </w:r>
          </w:p>
        </w:tc>
        <w:tc>
          <w:tcPr>
            <w:tcW w:w="4689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C1ADC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3C3D9677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F18EC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BD9C5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31B5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Почтовый индекс</w:t>
            </w:r>
          </w:p>
        </w:tc>
        <w:tc>
          <w:tcPr>
            <w:tcW w:w="4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5D01C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407240C8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 w:val="restart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23A55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Адрес фактического местонахождения</w:t>
            </w:r>
          </w:p>
        </w:tc>
        <w:tc>
          <w:tcPr>
            <w:tcW w:w="1086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4A652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D70A7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Город</w:t>
            </w:r>
          </w:p>
        </w:tc>
        <w:tc>
          <w:tcPr>
            <w:tcW w:w="4689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7A0D7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4DF680E3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C090D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4341C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FB75D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Почтовый индекс</w:t>
            </w:r>
          </w:p>
        </w:tc>
        <w:tc>
          <w:tcPr>
            <w:tcW w:w="4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A5688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4C2520C9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B6A5F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086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C7330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BC684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Регион / Область</w:t>
            </w:r>
          </w:p>
        </w:tc>
        <w:tc>
          <w:tcPr>
            <w:tcW w:w="4689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B73C5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70B2292C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79F27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Телефон </w:t>
            </w:r>
          </w:p>
        </w:tc>
        <w:tc>
          <w:tcPr>
            <w:tcW w:w="10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176BA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4BC6C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Факс</w:t>
            </w:r>
          </w:p>
        </w:tc>
        <w:tc>
          <w:tcPr>
            <w:tcW w:w="4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D6902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71B40A39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266B4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1086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B12FB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4104E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Сайт организации</w:t>
            </w:r>
          </w:p>
        </w:tc>
        <w:tc>
          <w:tcPr>
            <w:tcW w:w="4689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27A8B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3D068CAE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923D8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Дата и место регистрации</w:t>
            </w:r>
          </w:p>
        </w:tc>
        <w:tc>
          <w:tcPr>
            <w:tcW w:w="10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0E81D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587CA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70F65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700FA062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FB3C5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Основной вид деятельности</w:t>
            </w:r>
          </w:p>
        </w:tc>
        <w:tc>
          <w:tcPr>
            <w:tcW w:w="1086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06E1F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D8822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89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C5759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07468F8E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8D281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Ф. И. О. первого руководителя</w:t>
            </w:r>
          </w:p>
        </w:tc>
        <w:tc>
          <w:tcPr>
            <w:tcW w:w="690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05EED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6C32B27F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DEBF7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Ф. И. О. главного бухгалтера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br/>
            </w:r>
          </w:p>
        </w:tc>
        <w:tc>
          <w:tcPr>
            <w:tcW w:w="6904" w:type="dxa"/>
            <w:gridSpan w:val="3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2311C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111DAFAF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69C3C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Наименование обслуживающего банка (указать банк, счет в котором будет указан в реквизитах для проведения платежей с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br/>
              <w:t xml:space="preserve"> ТОО «KMG PetroChem» </w:t>
            </w:r>
          </w:p>
        </w:tc>
        <w:tc>
          <w:tcPr>
            <w:tcW w:w="690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499D0" w14:textId="77777777" w:rsidR="005628D7" w:rsidRPr="005628D7" w:rsidRDefault="005628D7" w:rsidP="005628D7">
            <w:pPr>
              <w:spacing w:after="200" w:line="276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28D7" w:rsidRPr="005628D7" w14:paraId="0BEFB133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98E5D" w14:textId="77777777" w:rsidR="005628D7" w:rsidRPr="005628D7" w:rsidRDefault="005628D7" w:rsidP="005628D7">
            <w:pPr>
              <w:spacing w:after="200" w:line="276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Номер банковского счета</w:t>
            </w:r>
          </w:p>
        </w:tc>
        <w:tc>
          <w:tcPr>
            <w:tcW w:w="6904" w:type="dxa"/>
            <w:gridSpan w:val="3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74BB2" w14:textId="77777777" w:rsidR="005628D7" w:rsidRPr="005628D7" w:rsidRDefault="005628D7" w:rsidP="005628D7">
            <w:pPr>
              <w:spacing w:after="200" w:line="276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056DBA96" w14:textId="2660B2F1" w:rsidR="005628D7" w:rsidRPr="005628D7" w:rsidRDefault="005628D7" w:rsidP="005628D7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val="ru-RU"/>
          <w14:ligatures w14:val="none"/>
        </w:rPr>
        <w:sectPr w:rsidR="005628D7" w:rsidRPr="005628D7" w:rsidSect="005628D7">
          <w:pgSz w:w="11906" w:h="16838"/>
          <w:pgMar w:top="709" w:right="566" w:bottom="1134" w:left="993" w:header="720" w:footer="709" w:gutter="0"/>
          <w:pgNumType w:start="0"/>
          <w:cols w:space="720"/>
          <w:titlePg/>
          <w:docGrid w:linePitch="299"/>
        </w:sectPr>
      </w:pPr>
    </w:p>
    <w:tbl>
      <w:tblPr>
        <w:tblStyle w:val="210"/>
        <w:tblW w:w="0" w:type="auto"/>
        <w:tblBorders>
          <w:top w:val="dotted" w:sz="4" w:space="0" w:color="000000"/>
          <w:bottom w:val="dotted" w:sz="4" w:space="0" w:color="000000"/>
          <w:insideH w:val="dotted" w:sz="4" w:space="0" w:color="000000"/>
        </w:tblBorders>
        <w:tblLook w:val="04A0" w:firstRow="1" w:lastRow="0" w:firstColumn="1" w:lastColumn="0" w:noHBand="0" w:noVBand="1"/>
      </w:tblPr>
      <w:tblGrid>
        <w:gridCol w:w="3811"/>
        <w:gridCol w:w="5544"/>
      </w:tblGrid>
      <w:tr w:rsidR="005628D7" w:rsidRPr="005628D7" w14:paraId="5BE77704" w14:textId="77777777" w:rsidTr="00D5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tcBorders>
              <w:bottom w:val="none" w:sz="0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2F82C" w14:textId="77777777" w:rsidR="005628D7" w:rsidRPr="005628D7" w:rsidRDefault="005628D7" w:rsidP="005628D7">
            <w:pPr>
              <w:spacing w:after="200" w:line="280" w:lineRule="exact"/>
              <w:ind w:left="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РАЗДЕЛ Б: Структура владения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br/>
              <w:t>(заполняется контрагентом)</w:t>
            </w:r>
          </w:p>
        </w:tc>
      </w:tr>
      <w:tr w:rsidR="005628D7" w:rsidRPr="005628D7" w14:paraId="467621D4" w14:textId="77777777" w:rsidTr="00D5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1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DB5C9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  <w:t xml:space="preserve">Предоставьте информацию об акционерах и лицах, под контролем которых находится компания, </w:t>
            </w: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включая конечных бенефициаров</w:t>
            </w:r>
          </w:p>
        </w:tc>
        <w:tc>
          <w:tcPr>
            <w:tcW w:w="5544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3B7FC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</w:p>
        </w:tc>
      </w:tr>
      <w:tr w:rsidR="005628D7" w:rsidRPr="005628D7" w14:paraId="56B18715" w14:textId="77777777" w:rsidTr="00D541F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C8F58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  <w:t>Первый руководитель/Правление/Совет директоров</w:t>
            </w:r>
          </w:p>
        </w:tc>
        <w:tc>
          <w:tcPr>
            <w:tcW w:w="554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3E7D4" w14:textId="77777777" w:rsidR="005628D7" w:rsidRPr="005628D7" w:rsidRDefault="005628D7" w:rsidP="005628D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</w:p>
        </w:tc>
      </w:tr>
      <w:tr w:rsidR="005628D7" w:rsidRPr="005628D7" w14:paraId="24D16D61" w14:textId="77777777" w:rsidTr="00D5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1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80D03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  <w:t>Предоставьте информацию о дочерних компаниях и филиалах</w:t>
            </w:r>
          </w:p>
        </w:tc>
        <w:tc>
          <w:tcPr>
            <w:tcW w:w="5544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82ADF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</w:p>
        </w:tc>
      </w:tr>
    </w:tbl>
    <w:p w14:paraId="115DD6D7" w14:textId="77777777" w:rsidR="005628D7" w:rsidRPr="005628D7" w:rsidRDefault="005628D7" w:rsidP="005628D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2"/>
          <w:lang w:val="ru-RU"/>
          <w14:ligatures w14:val="none"/>
        </w:rPr>
      </w:pPr>
    </w:p>
    <w:tbl>
      <w:tblPr>
        <w:tblStyle w:val="210"/>
        <w:tblW w:w="0" w:type="auto"/>
        <w:tblBorders>
          <w:top w:val="dotted" w:sz="4" w:space="0" w:color="000000"/>
          <w:bottom w:val="dotted" w:sz="4" w:space="0" w:color="000000"/>
          <w:insideH w:val="dotted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176"/>
        <w:gridCol w:w="6184"/>
      </w:tblGrid>
      <w:tr w:rsidR="005628D7" w:rsidRPr="005628D7" w14:paraId="3BF2A8EB" w14:textId="77777777" w:rsidTr="00562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Borders>
              <w:bottom w:val="none" w:sz="0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7BD36" w14:textId="77777777" w:rsidR="005628D7" w:rsidRPr="005628D7" w:rsidRDefault="005628D7" w:rsidP="005628D7">
            <w:pPr>
              <w:spacing w:after="200" w:line="280" w:lineRule="exact"/>
              <w:ind w:left="28"/>
              <w:jc w:val="center"/>
              <w:rPr>
                <w:rFonts w:ascii="Times New Roman" w:eastAsia="Calibri" w:hAnsi="Times New Roman" w:cs="Times New Roman"/>
                <w:color w:val="FFFFFF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РАЗДЕЛ В: Информация о рисках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br/>
              <w:t>(заполняется контрагентом)</w:t>
            </w:r>
          </w:p>
        </w:tc>
      </w:tr>
      <w:tr w:rsidR="005628D7" w:rsidRPr="005628D7" w14:paraId="2CB908A3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71337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Обведите один из ответов на вопрос и, в случае необходимости, предоставьте дополнительную информацию.</w:t>
            </w:r>
          </w:p>
        </w:tc>
      </w:tr>
      <w:tr w:rsidR="005628D7" w:rsidRPr="005628D7" w14:paraId="2DEBD96F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D1F05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Находится ли компания или работники компании на данный момент (или за последние пять лет) под следствием в связи с обвинениями в мошенничестве, коррупции, уклонении от уплаты налогов, нарушениями таможенного законодательства или экономическими санкциями?</w:t>
            </w:r>
          </w:p>
        </w:tc>
      </w:tr>
      <w:tr w:rsidR="005628D7" w:rsidRPr="005628D7" w14:paraId="30D2522A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15044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990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10B7B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ДА. Предоставьте дополнительную информацию:</w:t>
            </w:r>
          </w:p>
        </w:tc>
      </w:tr>
      <w:tr w:rsidR="005628D7" w:rsidRPr="005628D7" w14:paraId="0FC55F90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6DEFE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Планирует ли компания использовать иных юридических лиц (субподрядчиков), включая дочерние компании, филиалы, партнерства или совместные компании, а также физических лиц, не являющихся работниками компании, с целью совершения операций с ТОО «KMG PetroChem</w:t>
            </w:r>
            <w:proofErr w:type="gramStart"/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» ?</w:t>
            </w:r>
            <w:proofErr w:type="gramEnd"/>
          </w:p>
        </w:tc>
      </w:tr>
      <w:tr w:rsidR="005628D7" w:rsidRPr="005628D7" w14:paraId="485BB0C6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FCE03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990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F137F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Да. Предоставьте наименование/Ф. И. О. и адрес юридического/физического лица, а также объясните связь данных лиц с компанией и какую деятельность они осуществляют для компании:</w:t>
            </w:r>
          </w:p>
        </w:tc>
      </w:tr>
      <w:tr w:rsidR="005628D7" w:rsidRPr="005628D7" w14:paraId="29C046FE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00997A45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Известно ли Вам о работниках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ТОО «KMG PetroChem</w:t>
            </w:r>
            <w:proofErr w:type="gramStart"/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» </w:t>
            </w: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,</w:t>
            </w:r>
            <w:proofErr w:type="gramEnd"/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 которым предполагается перечисление части денежных средств, выплачиваемых компанией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ТОО «KMG </w:t>
            </w:r>
            <w:proofErr w:type="gramStart"/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PetroChem»  </w:t>
            </w: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вашей</w:t>
            </w:r>
            <w:proofErr w:type="gramEnd"/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 компании? Известно ли Вам о работниках </w:t>
            </w: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br/>
              <w:t xml:space="preserve">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ТОО «KMG PetroChem</w:t>
            </w:r>
            <w:proofErr w:type="gramStart"/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» </w:t>
            </w: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,</w:t>
            </w:r>
            <w:proofErr w:type="gramEnd"/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 которые получают денежные средства от вашей компании, являются акционерами или работают по совместительству в вашей компании?</w:t>
            </w:r>
          </w:p>
          <w:p w14:paraId="1AF4507B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</w:p>
        </w:tc>
      </w:tr>
      <w:tr w:rsidR="005628D7" w:rsidRPr="005628D7" w14:paraId="4600D506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5070481D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990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7E8B6DD1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Да. Предоставьте Ф. И. О., должность и вид взаимодействия работника </w:t>
            </w: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br/>
              <w:t xml:space="preserve"> </w:t>
            </w:r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ТОО «KMG </w:t>
            </w:r>
            <w:proofErr w:type="gramStart"/>
            <w:r w:rsidRPr="005628D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PetroChem»  </w:t>
            </w: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с</w:t>
            </w:r>
            <w:proofErr w:type="gramEnd"/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 вашей компанией:</w:t>
            </w:r>
          </w:p>
        </w:tc>
      </w:tr>
      <w:tr w:rsidR="005628D7" w:rsidRPr="005628D7" w14:paraId="799F8109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928D0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Имеются ли вашей компании какие-либо задолженности по уплате налогов и иных сборов (включая внебюджетные платежи), которые за последний финансовый год превышают 25% от активов компании, сроки выплаты которых уже наступили?</w:t>
            </w:r>
          </w:p>
        </w:tc>
      </w:tr>
      <w:tr w:rsidR="005628D7" w:rsidRPr="005628D7" w14:paraId="1C7BA51A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77262F6D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990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0EF65DDD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ДА. Предоставьте дополнительную информацию:</w:t>
            </w:r>
          </w:p>
        </w:tc>
      </w:tr>
      <w:tr w:rsidR="005628D7" w:rsidRPr="005628D7" w14:paraId="2C951BE4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9AAAA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Инициированы ли какие-либо процедуры ликвидации против вашей компании?</w:t>
            </w:r>
          </w:p>
        </w:tc>
      </w:tr>
      <w:tr w:rsidR="005628D7" w:rsidRPr="005628D7" w14:paraId="3C1B80B2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F5BD563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990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11635D2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ДА. Предоставьте дополнительную информацию:</w:t>
            </w:r>
          </w:p>
        </w:tc>
      </w:tr>
      <w:tr w:rsidR="005628D7" w:rsidRPr="005628D7" w14:paraId="560FADAE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50A7A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Признавалась ли официально когда-либо ваша компания банкротом?</w:t>
            </w:r>
          </w:p>
        </w:tc>
      </w:tr>
      <w:tr w:rsidR="005628D7" w:rsidRPr="005628D7" w14:paraId="12191B93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286D15E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lastRenderedPageBreak/>
              <w:t>НЕТ</w:t>
            </w:r>
          </w:p>
        </w:tc>
        <w:tc>
          <w:tcPr>
            <w:tcW w:w="8990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791ABEDD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ДА. Предоставьте дополнительную информацию:</w:t>
            </w:r>
          </w:p>
        </w:tc>
      </w:tr>
      <w:tr w:rsidR="005628D7" w:rsidRPr="005628D7" w14:paraId="030A4309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39078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Применялись ли меры принудительной приостановки деятельности компании вследствие нарушения требований казахстанского законодательства?</w:t>
            </w:r>
          </w:p>
        </w:tc>
      </w:tr>
      <w:tr w:rsidR="005628D7" w:rsidRPr="005628D7" w14:paraId="77DB85DC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BBA51EA" w14:textId="77777777" w:rsidR="005628D7" w:rsidRPr="005628D7" w:rsidRDefault="005628D7" w:rsidP="005628D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990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75E546D6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sz w:val="18"/>
                <w:lang w:val="ru-RU"/>
              </w:rPr>
              <w:t>ДА. Предоставьте дополнительную информацию:</w:t>
            </w:r>
          </w:p>
        </w:tc>
      </w:tr>
      <w:tr w:rsidR="005628D7" w:rsidRPr="005628D7" w14:paraId="56FE3EFF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B4E85" w14:textId="77777777" w:rsidR="005628D7" w:rsidRPr="005628D7" w:rsidRDefault="005628D7" w:rsidP="005628D7">
            <w:pPr>
              <w:spacing w:after="200" w:line="276" w:lineRule="auto"/>
              <w:ind w:left="34"/>
              <w:rPr>
                <w:rFonts w:ascii="Times New Roman" w:eastAsia="Calibri" w:hAnsi="Times New Roman" w:cs="Times New Roman"/>
                <w:i/>
                <w:color w:val="000000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i/>
                <w:color w:val="000000"/>
                <w:sz w:val="18"/>
                <w:lang w:val="ru-RU"/>
              </w:rPr>
              <w:t>Первый руководитель или иное уполномоченное лицо:</w:t>
            </w:r>
          </w:p>
        </w:tc>
        <w:tc>
          <w:tcPr>
            <w:tcW w:w="66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01910" w14:textId="77777777" w:rsidR="005628D7" w:rsidRPr="005628D7" w:rsidRDefault="005628D7" w:rsidP="005628D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</w:p>
        </w:tc>
      </w:tr>
      <w:tr w:rsidR="005628D7" w:rsidRPr="005628D7" w14:paraId="1BC5D044" w14:textId="77777777" w:rsidTr="0056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  <w:gridSpan w:val="2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3A1B6" w14:textId="77777777" w:rsidR="005628D7" w:rsidRPr="005628D7" w:rsidRDefault="005628D7" w:rsidP="005628D7">
            <w:pPr>
              <w:spacing w:after="200" w:line="276" w:lineRule="auto"/>
              <w:ind w:left="34"/>
              <w:rPr>
                <w:rFonts w:ascii="Times New Roman" w:eastAsia="Calibri" w:hAnsi="Times New Roman" w:cs="Times New Roman"/>
                <w:i/>
                <w:color w:val="000000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i/>
                <w:color w:val="000000"/>
                <w:sz w:val="18"/>
                <w:lang w:val="ru-RU"/>
              </w:rPr>
              <w:t>Подпись:</w:t>
            </w:r>
          </w:p>
        </w:tc>
        <w:tc>
          <w:tcPr>
            <w:tcW w:w="6669" w:type="dxa"/>
            <w:tcBorders>
              <w:top w:val="none" w:sz="0" w:space="0" w:color="auto"/>
              <w:bottom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FC498" w14:textId="77777777" w:rsidR="005628D7" w:rsidRPr="005628D7" w:rsidRDefault="005628D7" w:rsidP="005628D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</w:p>
        </w:tc>
      </w:tr>
      <w:tr w:rsidR="005628D7" w:rsidRPr="005628D7" w14:paraId="6BC70FEA" w14:textId="77777777" w:rsidTr="005628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37A67" w14:textId="77777777" w:rsidR="005628D7" w:rsidRPr="005628D7" w:rsidRDefault="005628D7" w:rsidP="005628D7">
            <w:pPr>
              <w:spacing w:after="200" w:line="276" w:lineRule="auto"/>
              <w:ind w:left="34"/>
              <w:rPr>
                <w:rFonts w:ascii="Times New Roman" w:eastAsia="Calibri" w:hAnsi="Times New Roman" w:cs="Times New Roman"/>
                <w:i/>
                <w:color w:val="000000"/>
                <w:sz w:val="18"/>
                <w:lang w:val="ru-RU"/>
              </w:rPr>
            </w:pPr>
            <w:r w:rsidRPr="005628D7">
              <w:rPr>
                <w:rFonts w:ascii="Times New Roman" w:eastAsia="Calibri" w:hAnsi="Times New Roman" w:cs="Times New Roman"/>
                <w:i/>
                <w:color w:val="000000"/>
                <w:sz w:val="18"/>
                <w:lang w:val="ru-RU"/>
              </w:rPr>
              <w:t>Дата:</w:t>
            </w:r>
          </w:p>
        </w:tc>
        <w:tc>
          <w:tcPr>
            <w:tcW w:w="66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B6FA6" w14:textId="77777777" w:rsidR="005628D7" w:rsidRPr="005628D7" w:rsidRDefault="005628D7" w:rsidP="005628D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lang w:val="ru-RU"/>
              </w:rPr>
            </w:pPr>
          </w:p>
        </w:tc>
      </w:tr>
    </w:tbl>
    <w:p w14:paraId="4EBA7154" w14:textId="77777777" w:rsidR="005628D7" w:rsidRPr="005628D7" w:rsidRDefault="005628D7" w:rsidP="005628D7">
      <w:pPr>
        <w:spacing w:before="120" w:after="200" w:line="280" w:lineRule="exact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:lang w:val="ru-RU"/>
          <w14:ligatures w14:val="none"/>
        </w:rPr>
      </w:pPr>
      <w:r w:rsidRPr="005628D7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В случае </w:t>
      </w:r>
      <w:proofErr w:type="gramStart"/>
      <w:r w:rsidRPr="005628D7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>не предоставления</w:t>
      </w:r>
      <w:proofErr w:type="gramEnd"/>
      <w:r w:rsidRPr="005628D7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 какой-либо из запрошенной информации анкета будет возвращена для дальнейшего заполнения.</w:t>
      </w:r>
    </w:p>
    <w:p w14:paraId="619A7DF4" w14:textId="77777777" w:rsidR="005628D7" w:rsidRPr="005628D7" w:rsidRDefault="005628D7" w:rsidP="005628D7">
      <w:pPr>
        <w:spacing w:after="200" w:line="280" w:lineRule="exact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:lang w:val="ru-RU"/>
          <w14:ligatures w14:val="none"/>
        </w:rPr>
      </w:pPr>
    </w:p>
    <w:p w14:paraId="4DA80867" w14:textId="39FC8792" w:rsidR="009B2B0A" w:rsidRPr="005628D7" w:rsidRDefault="005628D7" w:rsidP="005628D7">
      <w:pPr>
        <w:spacing w:before="240" w:after="200" w:line="280" w:lineRule="exact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:lang w:val="ru-RU"/>
          <w14:ligatures w14:val="none"/>
        </w:rPr>
      </w:pPr>
      <w:bookmarkStart w:id="1" w:name="_Toc410380362"/>
      <w:r w:rsidRPr="005628D7">
        <w:rPr>
          <w:rFonts w:ascii="Times New Roman" w:eastAsia="Calibri" w:hAnsi="Times New Roman" w:cs="Times New Roman"/>
          <w:b/>
          <w:kern w:val="0"/>
          <w:sz w:val="18"/>
          <w:szCs w:val="18"/>
          <w:lang w:val="ru-RU"/>
          <w14:ligatures w14:val="none"/>
        </w:rPr>
        <w:t xml:space="preserve"> Комплаенс-офицер должен прикрепить анкету контрагента к результатам проверки контрагента. Результат проверки контрагента должен храниться не менее двух лет после окончания взаимоотношений с контрагентом.</w:t>
      </w:r>
      <w:bookmarkEnd w:id="1"/>
    </w:p>
    <w:sectPr w:rsidR="009B2B0A" w:rsidRPr="0056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0A"/>
    <w:rsid w:val="005628D7"/>
    <w:rsid w:val="009B2B0A"/>
    <w:rsid w:val="009D628A"/>
    <w:rsid w:val="00A76F1C"/>
    <w:rsid w:val="00AA0D69"/>
    <w:rsid w:val="00D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5C5D"/>
  <w15:chartTrackingRefBased/>
  <w15:docId w15:val="{A6CF40ED-399D-4009-B5DB-D6F9BAE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B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B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B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B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B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B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B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B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B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B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2B0A"/>
    <w:rPr>
      <w:b/>
      <w:bCs/>
      <w:smallCaps/>
      <w:color w:val="0F4761" w:themeColor="accent1" w:themeShade="BF"/>
      <w:spacing w:val="5"/>
    </w:rPr>
  </w:style>
  <w:style w:type="table" w:customStyle="1" w:styleId="210">
    <w:name w:val="Таблица простая 21"/>
    <w:basedOn w:val="a1"/>
    <w:uiPriority w:val="42"/>
    <w:rsid w:val="005628D7"/>
    <w:pPr>
      <w:spacing w:after="0" w:line="240" w:lineRule="auto"/>
    </w:pPr>
    <w:rPr>
      <w:rFonts w:eastAsia="Times New Roman"/>
      <w:kern w:val="0"/>
      <w:sz w:val="22"/>
      <w:szCs w:val="22"/>
      <w:lang w:val="en-US" w:eastAsia="zh-CN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4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Tlepov</dc:creator>
  <cp:keywords/>
  <dc:description/>
  <cp:lastModifiedBy>Yerlan Kalganbayev</cp:lastModifiedBy>
  <cp:revision>2</cp:revision>
  <dcterms:created xsi:type="dcterms:W3CDTF">2025-04-25T10:03:00Z</dcterms:created>
  <dcterms:modified xsi:type="dcterms:W3CDTF">2025-04-25T10:03:00Z</dcterms:modified>
</cp:coreProperties>
</file>